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2A" w:rsidRDefault="00B74C2A" w:rsidP="00B74C2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2A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_.02.2015 № _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08.06.2012 № 21-па «Об утверждении административного регламента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</w:p>
    <w:p w:rsidR="00B74C2A" w:rsidRPr="00B74C2A" w:rsidRDefault="00B74C2A" w:rsidP="00B7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B74C2A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B74C2A" w:rsidRPr="00B74C2A" w:rsidRDefault="00B74C2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08.06.2012 № 21-па «Об утверждении административного регламента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 следующие изменения:</w:t>
      </w:r>
    </w:p>
    <w:p w:rsidR="00B74C2A" w:rsidRPr="00B74C2A" w:rsidRDefault="00B74C2A" w:rsidP="00B74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1.1.В </w:t>
      </w:r>
      <w:r w:rsidRPr="00B74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2.6</w:t>
      </w:r>
      <w:r w:rsidRPr="00B74C2A">
        <w:rPr>
          <w:rFonts w:ascii="Times New Roman" w:hAnsi="Times New Roman" w:cs="Times New Roman"/>
          <w:sz w:val="28"/>
          <w:szCs w:val="28"/>
        </w:rPr>
        <w:t xml:space="preserve">.Административного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 xml:space="preserve">слова «иные документы (их копии), подтверждающие право граждан на получение жилого помещения маневренного фонда,- в случае предоставления  жилого помещения маневренного фонда гражданам по иным основаниям, предусмотренным законодательством» </w:t>
      </w:r>
      <w:r w:rsidRPr="00B74C2A">
        <w:rPr>
          <w:rFonts w:ascii="Times New Roman" w:hAnsi="Times New Roman" w:cs="Times New Roman"/>
          <w:sz w:val="28"/>
          <w:szCs w:val="28"/>
        </w:rPr>
        <w:t>исключить.</w:t>
      </w:r>
      <w:proofErr w:type="gramEnd"/>
    </w:p>
    <w:p w:rsidR="00B74C2A" w:rsidRPr="00B74C2A" w:rsidRDefault="00B74C2A" w:rsidP="00B74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C2A">
        <w:rPr>
          <w:rFonts w:ascii="Times New Roman" w:hAnsi="Times New Roman" w:cs="Times New Roman"/>
          <w:sz w:val="28"/>
          <w:szCs w:val="28"/>
        </w:rPr>
        <w:tab/>
        <w:t xml:space="preserve">1.2. </w:t>
      </w:r>
      <w:r>
        <w:rPr>
          <w:rFonts w:ascii="Times New Roman" w:hAnsi="Times New Roman" w:cs="Times New Roman"/>
          <w:sz w:val="28"/>
          <w:szCs w:val="28"/>
        </w:rPr>
        <w:t>Абзац 8 п</w:t>
      </w:r>
      <w:r w:rsidRPr="00B74C2A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 2.7</w:t>
      </w:r>
      <w:r w:rsidRPr="00B74C2A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исключить.</w:t>
      </w:r>
      <w:r w:rsidRPr="00B74C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74C2A" w:rsidRPr="00B74C2A" w:rsidRDefault="00B74C2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 постановление в информационном бюллетене  «Вестник  Ермолаевского сельсовета».</w:t>
      </w:r>
    </w:p>
    <w:p w:rsidR="00BB5CDA" w:rsidRDefault="00BB5CD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CDA" w:rsidRDefault="00BB5CD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4C2A" w:rsidRPr="00B74C2A" w:rsidRDefault="00B74C2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B74C2A" w:rsidRPr="00B74C2A" w:rsidRDefault="00B74C2A" w:rsidP="00B7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2A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А.Н. Пасевич</w:t>
      </w:r>
    </w:p>
    <w:p w:rsidR="00BB5CDA" w:rsidRDefault="00BB5CDA">
      <w:pPr>
        <w:rPr>
          <w:rFonts w:ascii="Times New Roman" w:hAnsi="Times New Roman" w:cs="Times New Roman"/>
          <w:sz w:val="16"/>
          <w:szCs w:val="16"/>
        </w:rPr>
      </w:pPr>
    </w:p>
    <w:p w:rsidR="00BB5CDA" w:rsidRDefault="00BB5CDA" w:rsidP="00BB5C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B5CDA">
        <w:rPr>
          <w:rFonts w:ascii="Times New Roman" w:hAnsi="Times New Roman" w:cs="Times New Roman"/>
          <w:sz w:val="16"/>
          <w:szCs w:val="16"/>
        </w:rPr>
        <w:t>Проект  подготовлен</w:t>
      </w:r>
    </w:p>
    <w:p w:rsidR="00BB5CDA" w:rsidRPr="00BB5CDA" w:rsidRDefault="00BB5CDA" w:rsidP="00BB5C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02.02.15</w:t>
      </w:r>
    </w:p>
    <w:p w:rsidR="00BB5CDA" w:rsidRPr="00BB5CDA" w:rsidRDefault="00BB5CDA">
      <w:pPr>
        <w:rPr>
          <w:rFonts w:ascii="Times New Roman" w:hAnsi="Times New Roman" w:cs="Times New Roman"/>
          <w:sz w:val="20"/>
          <w:szCs w:val="20"/>
        </w:rPr>
      </w:pPr>
    </w:p>
    <w:sectPr w:rsidR="00BB5CDA" w:rsidRPr="00BB5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C2A"/>
    <w:rsid w:val="00B74C2A"/>
    <w:rsid w:val="00BB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0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2015-02-02T10:11:00Z</cp:lastPrinted>
  <dcterms:created xsi:type="dcterms:W3CDTF">2015-02-02T10:00:00Z</dcterms:created>
  <dcterms:modified xsi:type="dcterms:W3CDTF">2015-02-02T10:12:00Z</dcterms:modified>
</cp:coreProperties>
</file>